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F8393" w14:textId="77777777" w:rsidR="00076468" w:rsidRPr="00076468" w:rsidRDefault="00076468" w:rsidP="00076468">
      <w:pPr>
        <w:spacing w:after="120" w:line="360" w:lineRule="auto"/>
        <w:jc w:val="center"/>
        <w:rPr>
          <w:rFonts w:ascii="Garamond" w:hAnsi="Garamond"/>
          <w:b/>
          <w:i/>
          <w:sz w:val="28"/>
          <w:szCs w:val="28"/>
        </w:rPr>
      </w:pPr>
      <w:bookmarkStart w:id="0" w:name="_GoBack"/>
      <w:bookmarkEnd w:id="0"/>
      <w:r w:rsidRPr="00076468">
        <w:rPr>
          <w:rFonts w:ascii="Garamond" w:hAnsi="Garamond"/>
          <w:b/>
          <w:i/>
          <w:sz w:val="28"/>
          <w:szCs w:val="28"/>
        </w:rPr>
        <w:t>Frontières de l’humain : problématiques contemporaines</w:t>
      </w:r>
    </w:p>
    <w:p w14:paraId="65D75ACB" w14:textId="6A108B7E" w:rsidR="00076468" w:rsidRPr="00076468" w:rsidRDefault="00076468" w:rsidP="00076468">
      <w:pPr>
        <w:spacing w:after="120"/>
        <w:jc w:val="center"/>
        <w:rPr>
          <w:rFonts w:ascii="Garamond" w:hAnsi="Garamond"/>
          <w:sz w:val="28"/>
          <w:szCs w:val="28"/>
        </w:rPr>
      </w:pPr>
      <w:r w:rsidRPr="00076468">
        <w:rPr>
          <w:rFonts w:ascii="Garamond" w:hAnsi="Garamond"/>
          <w:sz w:val="28"/>
          <w:szCs w:val="28"/>
        </w:rPr>
        <w:t>Séminaire de recherche URMIS 201</w:t>
      </w:r>
      <w:r w:rsidR="006473A5">
        <w:rPr>
          <w:rFonts w:ascii="Garamond" w:hAnsi="Garamond"/>
          <w:sz w:val="28"/>
          <w:szCs w:val="28"/>
        </w:rPr>
        <w:t>4</w:t>
      </w:r>
      <w:r w:rsidRPr="00076468">
        <w:rPr>
          <w:rFonts w:ascii="Garamond" w:hAnsi="Garamond"/>
          <w:sz w:val="28"/>
          <w:szCs w:val="28"/>
        </w:rPr>
        <w:t>-201</w:t>
      </w:r>
      <w:r w:rsidR="006473A5">
        <w:rPr>
          <w:rFonts w:ascii="Garamond" w:hAnsi="Garamond"/>
          <w:sz w:val="28"/>
          <w:szCs w:val="28"/>
        </w:rPr>
        <w:t>5</w:t>
      </w:r>
      <w:r w:rsidRPr="00076468">
        <w:rPr>
          <w:rFonts w:ascii="Garamond" w:hAnsi="Garamond"/>
          <w:sz w:val="28"/>
          <w:szCs w:val="28"/>
        </w:rPr>
        <w:t xml:space="preserve"> </w:t>
      </w:r>
    </w:p>
    <w:p w14:paraId="11C30706" w14:textId="77777777" w:rsidR="00076468" w:rsidRPr="00076468" w:rsidRDefault="00076468" w:rsidP="00076468">
      <w:pPr>
        <w:jc w:val="center"/>
        <w:rPr>
          <w:rFonts w:ascii="Garamond" w:hAnsi="Garamond"/>
          <w:sz w:val="28"/>
          <w:szCs w:val="28"/>
        </w:rPr>
      </w:pPr>
      <w:proofErr w:type="gramStart"/>
      <w:r w:rsidRPr="00076468">
        <w:rPr>
          <w:rFonts w:ascii="Garamond" w:eastAsia="Times New Roman" w:hAnsi="Garamond" w:cs="Times New Roman"/>
          <w:sz w:val="28"/>
          <w:szCs w:val="28"/>
        </w:rPr>
        <w:t>salle</w:t>
      </w:r>
      <w:proofErr w:type="gramEnd"/>
      <w:r w:rsidRPr="00076468">
        <w:rPr>
          <w:rFonts w:ascii="Garamond" w:eastAsia="Times New Roman" w:hAnsi="Garamond" w:cs="Times New Roman"/>
          <w:sz w:val="28"/>
          <w:szCs w:val="28"/>
        </w:rPr>
        <w:t xml:space="preserve"> M19</w:t>
      </w:r>
    </w:p>
    <w:p w14:paraId="01F12C87" w14:textId="77777777" w:rsidR="00076468" w:rsidRPr="00076468" w:rsidRDefault="00076468" w:rsidP="00076468">
      <w:pPr>
        <w:spacing w:after="120"/>
        <w:jc w:val="center"/>
        <w:rPr>
          <w:rFonts w:ascii="Garamond" w:hAnsi="Garamond"/>
          <w:sz w:val="28"/>
          <w:szCs w:val="28"/>
        </w:rPr>
      </w:pPr>
      <w:r w:rsidRPr="00076468">
        <w:rPr>
          <w:rFonts w:ascii="Garamond" w:hAnsi="Garamond"/>
          <w:sz w:val="28"/>
          <w:szCs w:val="28"/>
        </w:rPr>
        <w:t>17h00-19h00</w:t>
      </w:r>
    </w:p>
    <w:p w14:paraId="1C45E520" w14:textId="77777777" w:rsidR="00076468" w:rsidRPr="00076468" w:rsidRDefault="00076468" w:rsidP="00076468">
      <w:pPr>
        <w:spacing w:after="120"/>
        <w:jc w:val="center"/>
        <w:rPr>
          <w:rFonts w:ascii="Garamond" w:hAnsi="Garamond" w:cs="Arial"/>
          <w:sz w:val="28"/>
          <w:szCs w:val="28"/>
        </w:rPr>
      </w:pPr>
      <w:r w:rsidRPr="00076468">
        <w:rPr>
          <w:rFonts w:ascii="Garamond" w:hAnsi="Garamond" w:cs="Arial"/>
          <w:bCs/>
          <w:sz w:val="28"/>
          <w:szCs w:val="28"/>
        </w:rPr>
        <w:t>Bâtiment "Olympe-de-Gouges"</w:t>
      </w:r>
    </w:p>
    <w:p w14:paraId="4073CB4D" w14:textId="77777777" w:rsidR="00076468" w:rsidRPr="00076468" w:rsidRDefault="00076468" w:rsidP="00076468">
      <w:pPr>
        <w:spacing w:after="120"/>
        <w:jc w:val="center"/>
        <w:rPr>
          <w:rFonts w:ascii="Garamond" w:hAnsi="Garamond"/>
          <w:szCs w:val="24"/>
        </w:rPr>
      </w:pPr>
      <w:r w:rsidRPr="00076468">
        <w:rPr>
          <w:rFonts w:ascii="Garamond" w:hAnsi="Garamond"/>
          <w:szCs w:val="24"/>
        </w:rPr>
        <w:t xml:space="preserve">Coordination Nicolas </w:t>
      </w:r>
      <w:proofErr w:type="spellStart"/>
      <w:r w:rsidRPr="00076468">
        <w:rPr>
          <w:rFonts w:ascii="Garamond" w:hAnsi="Garamond"/>
          <w:szCs w:val="24"/>
        </w:rPr>
        <w:t>Puig</w:t>
      </w:r>
      <w:proofErr w:type="spellEnd"/>
      <w:r w:rsidRPr="00076468">
        <w:rPr>
          <w:rFonts w:ascii="Garamond" w:hAnsi="Garamond"/>
          <w:szCs w:val="24"/>
        </w:rPr>
        <w:t xml:space="preserve"> et Denis Vidal</w:t>
      </w:r>
    </w:p>
    <w:p w14:paraId="354B2F2D" w14:textId="77777777" w:rsidR="00076468" w:rsidRPr="00271EB3" w:rsidRDefault="00076468" w:rsidP="00076468">
      <w:pPr>
        <w:spacing w:after="120"/>
        <w:jc w:val="center"/>
        <w:rPr>
          <w:rFonts w:ascii="Garamond" w:hAnsi="Garamond"/>
          <w:b/>
          <w:sz w:val="28"/>
          <w:szCs w:val="28"/>
        </w:rPr>
      </w:pPr>
    </w:p>
    <w:p w14:paraId="205DA1E6" w14:textId="77777777" w:rsidR="00076468" w:rsidRPr="008D78B5" w:rsidRDefault="00076468" w:rsidP="00076468">
      <w:pPr>
        <w:spacing w:after="120" w:line="360" w:lineRule="auto"/>
        <w:jc w:val="both"/>
        <w:rPr>
          <w:rFonts w:ascii="Garamond" w:hAnsi="Garamond"/>
        </w:rPr>
      </w:pPr>
      <w:r w:rsidRPr="008D78B5">
        <w:rPr>
          <w:rFonts w:ascii="Garamond" w:hAnsi="Garamond"/>
        </w:rPr>
        <w:t>Ce séminaire propose de croiser deux approches des frontières considérées comme autant de « seuils » qui impliquent des redéfinitions diverses de l’humain et de la personne comme des choses, des idées, des esthétiques, des rituels, etc.</w:t>
      </w:r>
    </w:p>
    <w:p w14:paraId="4318B225" w14:textId="77777777" w:rsidR="00076468" w:rsidRPr="008D78B5" w:rsidRDefault="00076468" w:rsidP="00076468">
      <w:pPr>
        <w:spacing w:after="120" w:line="360" w:lineRule="auto"/>
        <w:jc w:val="both"/>
        <w:rPr>
          <w:rFonts w:ascii="Garamond" w:hAnsi="Garamond"/>
        </w:rPr>
      </w:pPr>
      <w:r w:rsidRPr="008D78B5">
        <w:rPr>
          <w:rFonts w:ascii="Garamond" w:hAnsi="Garamond"/>
        </w:rPr>
        <w:t xml:space="preserve">- Nous entendons étudier les frontières </w:t>
      </w:r>
      <w:r w:rsidRPr="008D78B5">
        <w:rPr>
          <w:rFonts w:ascii="Garamond" w:hAnsi="Garamond"/>
          <w:color w:val="000000"/>
        </w:rPr>
        <w:t>entre l'humain et le non-humain et la manière dont se trouvent re</w:t>
      </w:r>
      <w:r w:rsidRPr="008D78B5" w:rsidDel="005C4AB2">
        <w:rPr>
          <w:rFonts w:ascii="Garamond" w:hAnsi="Garamond"/>
          <w:color w:val="000000"/>
        </w:rPr>
        <w:t xml:space="preserve">considérés </w:t>
      </w:r>
      <w:r w:rsidRPr="008D78B5">
        <w:rPr>
          <w:rFonts w:ascii="Garamond" w:hAnsi="Garamond"/>
          <w:color w:val="000000"/>
        </w:rPr>
        <w:t xml:space="preserve">aujourd’hui les attributs de la personne et de son intégrité. </w:t>
      </w:r>
      <w:r w:rsidRPr="008D78B5">
        <w:rPr>
          <w:rFonts w:ascii="Garamond" w:hAnsi="Garamond"/>
        </w:rPr>
        <w:t xml:space="preserve">On peut constater, en effet, que les définitions de l’humain sont remaniées </w:t>
      </w:r>
      <w:r w:rsidRPr="008D78B5" w:rsidDel="005C4AB2">
        <w:rPr>
          <w:rFonts w:ascii="Garamond" w:hAnsi="Garamond"/>
        </w:rPr>
        <w:t xml:space="preserve">dans le cadre de nouvelles </w:t>
      </w:r>
      <w:r w:rsidRPr="008D78B5">
        <w:rPr>
          <w:rFonts w:ascii="Garamond" w:hAnsi="Garamond"/>
        </w:rPr>
        <w:t xml:space="preserve">technologies (robotique, internet, mondes virtuels, etc.), mais aussi dans celui de la biologie et </w:t>
      </w:r>
      <w:proofErr w:type="gramStart"/>
      <w:r w:rsidRPr="008D78B5">
        <w:rPr>
          <w:rFonts w:ascii="Garamond" w:hAnsi="Garamond"/>
        </w:rPr>
        <w:t>dans</w:t>
      </w:r>
      <w:proofErr w:type="gramEnd"/>
      <w:r w:rsidRPr="008D78B5">
        <w:rPr>
          <w:rFonts w:ascii="Garamond" w:hAnsi="Garamond"/>
        </w:rPr>
        <w:t xml:space="preserve"> toutes sortes de domaines où la conception de la personne et de ce qui la constitue sont régulièrement mis en jeu.</w:t>
      </w:r>
      <w:r w:rsidRPr="008D78B5">
        <w:rPr>
          <w:rFonts w:ascii="Garamond" w:hAnsi="Garamond"/>
          <w:color w:val="000000"/>
        </w:rPr>
        <w:t xml:space="preserve"> On se placera </w:t>
      </w:r>
      <w:r w:rsidRPr="008D78B5" w:rsidDel="005C4AB2">
        <w:rPr>
          <w:rFonts w:ascii="Garamond" w:hAnsi="Garamond"/>
          <w:color w:val="000000"/>
        </w:rPr>
        <w:t xml:space="preserve">ainsi </w:t>
      </w:r>
      <w:r w:rsidRPr="008D78B5">
        <w:rPr>
          <w:rFonts w:ascii="Garamond" w:hAnsi="Garamond"/>
          <w:color w:val="000000"/>
        </w:rPr>
        <w:t xml:space="preserve">dans la perspective d’une définition "limite" de l'identité, voire aux limites de l'identité, pour analyser les frontières de l’humain telles qu’elles sont travaillées dans le monde contemporain. </w:t>
      </w:r>
    </w:p>
    <w:p w14:paraId="25771B1F" w14:textId="77777777" w:rsidR="00076468" w:rsidRPr="008D78B5" w:rsidRDefault="00076468" w:rsidP="00076468">
      <w:pPr>
        <w:spacing w:after="120" w:line="360" w:lineRule="auto"/>
        <w:jc w:val="both"/>
        <w:rPr>
          <w:rFonts w:ascii="Garamond" w:hAnsi="Garamond"/>
        </w:rPr>
      </w:pPr>
      <w:r w:rsidRPr="008D78B5">
        <w:rPr>
          <w:rFonts w:ascii="Garamond" w:hAnsi="Garamond"/>
        </w:rPr>
        <w:t>- Nous nous intéresserons également aux frontières, institutionnalisées ou non : celles des États</w:t>
      </w:r>
      <w:r w:rsidRPr="008D78B5" w:rsidDel="005C4AB2">
        <w:rPr>
          <w:rFonts w:ascii="Garamond" w:hAnsi="Garamond"/>
        </w:rPr>
        <w:t xml:space="preserve"> </w:t>
      </w:r>
      <w:r w:rsidRPr="008D78B5">
        <w:rPr>
          <w:rFonts w:ascii="Garamond" w:hAnsi="Garamond"/>
        </w:rPr>
        <w:t xml:space="preserve">mais aussi celles de divers </w:t>
      </w:r>
      <w:r w:rsidRPr="008D78B5" w:rsidDel="005C4AB2">
        <w:rPr>
          <w:rFonts w:ascii="Garamond" w:hAnsi="Garamond"/>
        </w:rPr>
        <w:t xml:space="preserve">espaces culturels et sociaux, définis et délimités par </w:t>
      </w:r>
      <w:r w:rsidRPr="008D78B5">
        <w:rPr>
          <w:rFonts w:ascii="Garamond" w:hAnsi="Garamond"/>
        </w:rPr>
        <w:t>différentes modalités d’organisations (régions, ethnies, quartiers,  camps, espaces d’exception, etc.)</w:t>
      </w:r>
      <w:r w:rsidRPr="008D78B5" w:rsidDel="005C4AB2">
        <w:rPr>
          <w:rFonts w:ascii="Garamond" w:hAnsi="Garamond"/>
        </w:rPr>
        <w:t xml:space="preserve">. Chacune de ces frontières présuppose, en effet, des formes de définition plus </w:t>
      </w:r>
      <w:r w:rsidRPr="008D78B5">
        <w:rPr>
          <w:rFonts w:ascii="Garamond" w:hAnsi="Garamond"/>
        </w:rPr>
        <w:t>ou moins explicite</w:t>
      </w:r>
      <w:r w:rsidRPr="008D78B5" w:rsidDel="005C4AB2">
        <w:rPr>
          <w:rFonts w:ascii="Garamond" w:hAnsi="Garamond"/>
        </w:rPr>
        <w:t xml:space="preserve">, des personnes </w:t>
      </w:r>
      <w:r w:rsidRPr="008D78B5">
        <w:rPr>
          <w:rFonts w:ascii="Garamond" w:hAnsi="Garamond"/>
        </w:rPr>
        <w:t xml:space="preserve">pour instaurer </w:t>
      </w:r>
      <w:r w:rsidRPr="008D78B5" w:rsidDel="005C4AB2">
        <w:rPr>
          <w:rFonts w:ascii="Garamond" w:hAnsi="Garamond"/>
        </w:rPr>
        <w:t>de</w:t>
      </w:r>
      <w:r w:rsidRPr="008D78B5">
        <w:rPr>
          <w:rFonts w:ascii="Garamond" w:hAnsi="Garamond"/>
        </w:rPr>
        <w:t>s</w:t>
      </w:r>
      <w:r w:rsidRPr="008D78B5" w:rsidDel="005C4AB2">
        <w:rPr>
          <w:rFonts w:ascii="Garamond" w:hAnsi="Garamond"/>
        </w:rPr>
        <w:t xml:space="preserve"> procédures</w:t>
      </w:r>
      <w:r w:rsidRPr="008D78B5">
        <w:rPr>
          <w:rFonts w:ascii="Garamond" w:hAnsi="Garamond"/>
        </w:rPr>
        <w:t xml:space="preserve"> de distinction, </w:t>
      </w:r>
      <w:r w:rsidRPr="008D78B5" w:rsidDel="005C4AB2">
        <w:rPr>
          <w:rFonts w:ascii="Garamond" w:hAnsi="Garamond"/>
        </w:rPr>
        <w:t>de contrôles</w:t>
      </w:r>
      <w:r w:rsidRPr="008D78B5">
        <w:rPr>
          <w:rFonts w:ascii="Garamond" w:hAnsi="Garamond"/>
        </w:rPr>
        <w:t xml:space="preserve">, d’appropriation </w:t>
      </w:r>
      <w:r w:rsidRPr="008D78B5" w:rsidDel="005C4AB2">
        <w:rPr>
          <w:rFonts w:ascii="Garamond" w:hAnsi="Garamond"/>
        </w:rPr>
        <w:t xml:space="preserve">ou d’exclusion. </w:t>
      </w:r>
      <w:r w:rsidRPr="008D78B5">
        <w:rPr>
          <w:rFonts w:ascii="Garamond" w:hAnsi="Garamond"/>
        </w:rPr>
        <w:t>Des processus individuel et collectif d’identification, de différenciation, parfois de stigmatisation, s’établissent interrogeant les dynamiques de circulation qui requalifient ou réattribuent du sens aux choses, aux idées ou encore aux esthétiques.</w:t>
      </w:r>
      <w:r w:rsidRPr="008D78B5">
        <w:rPr>
          <w:rFonts w:ascii="Garamond" w:hAnsi="Garamond"/>
          <w:color w:val="000000"/>
        </w:rPr>
        <w:t xml:space="preserve"> Activités, déplacements et œuvres constituent, dans différents contextes, des points de redéfinition des altérités, des conventions, des engagements ou des moralités. </w:t>
      </w:r>
    </w:p>
    <w:p w14:paraId="65583A65" w14:textId="77777777" w:rsidR="00076468" w:rsidRPr="008D78B5" w:rsidRDefault="00076468" w:rsidP="00076468">
      <w:pPr>
        <w:spacing w:after="120" w:line="360" w:lineRule="auto"/>
        <w:jc w:val="both"/>
        <w:rPr>
          <w:rFonts w:ascii="Garamond" w:hAnsi="Garamond"/>
        </w:rPr>
      </w:pPr>
      <w:r w:rsidRPr="008D78B5">
        <w:rPr>
          <w:rFonts w:ascii="Garamond" w:hAnsi="Garamond"/>
        </w:rPr>
        <w:t xml:space="preserve"> L’enjeu de la démarche est d’alimenter et de renouveler la problématique des frontières en étant particulièrement attentifs non seulement aux limites et aux points de rupture manifeste</w:t>
      </w:r>
      <w:r w:rsidRPr="008D78B5" w:rsidDel="005C4AB2">
        <w:rPr>
          <w:rFonts w:ascii="Garamond" w:hAnsi="Garamond"/>
        </w:rPr>
        <w:t xml:space="preserve">, </w:t>
      </w:r>
      <w:r w:rsidRPr="008D78B5">
        <w:rPr>
          <w:rFonts w:ascii="Garamond" w:hAnsi="Garamond"/>
        </w:rPr>
        <w:t xml:space="preserve">mais aussi aux modes d’inflexion plus subtils qui font basculer d’un monde à un autre, de l’humain à l’inhumain, du soi à l’autre, du citoyen à l’exclu et réciproquement. </w:t>
      </w:r>
    </w:p>
    <w:p w14:paraId="04C50F22" w14:textId="4479498A" w:rsidR="00076468" w:rsidRDefault="00076468" w:rsidP="00076468">
      <w:pPr>
        <w:spacing w:after="120" w:line="360" w:lineRule="auto"/>
        <w:jc w:val="center"/>
        <w:rPr>
          <w:rFonts w:ascii="Garamond" w:hAnsi="Garamond"/>
          <w:b/>
          <w:sz w:val="28"/>
          <w:szCs w:val="28"/>
        </w:rPr>
      </w:pPr>
      <w:r w:rsidRPr="00271EB3">
        <w:rPr>
          <w:rFonts w:ascii="Garamond" w:hAnsi="Garamond"/>
          <w:b/>
          <w:sz w:val="28"/>
          <w:szCs w:val="28"/>
        </w:rPr>
        <w:lastRenderedPageBreak/>
        <w:t>Calendrier des séances</w:t>
      </w:r>
      <w:r w:rsidR="00267F90">
        <w:rPr>
          <w:rFonts w:ascii="Garamond" w:hAnsi="Garamond"/>
          <w:b/>
          <w:sz w:val="28"/>
          <w:szCs w:val="28"/>
        </w:rPr>
        <w:t xml:space="preserve"> 2014-2015</w:t>
      </w:r>
    </w:p>
    <w:p w14:paraId="6CFD3AD0" w14:textId="2E65A054" w:rsidR="00267F90" w:rsidRDefault="006C5861" w:rsidP="00076468">
      <w:pPr>
        <w:spacing w:after="120" w:line="360" w:lineRule="auto"/>
        <w:jc w:val="center"/>
        <w:rPr>
          <w:rFonts w:ascii="Garamond" w:hAnsi="Garamond"/>
          <w:b/>
          <w:sz w:val="28"/>
          <w:szCs w:val="28"/>
        </w:rPr>
      </w:pPr>
      <w:r>
        <w:rPr>
          <w:rFonts w:ascii="Garamond" w:hAnsi="Garamond"/>
          <w:b/>
          <w:sz w:val="28"/>
          <w:szCs w:val="28"/>
        </w:rPr>
        <w:t>« </w:t>
      </w:r>
      <w:r w:rsidR="00267F90">
        <w:rPr>
          <w:rFonts w:ascii="Garamond" w:hAnsi="Garamond"/>
          <w:b/>
          <w:sz w:val="28"/>
          <w:szCs w:val="28"/>
        </w:rPr>
        <w:t xml:space="preserve">HORS DE </w:t>
      </w:r>
      <w:r w:rsidR="00F92209">
        <w:rPr>
          <w:rFonts w:ascii="Garamond" w:hAnsi="Garamond"/>
          <w:b/>
          <w:sz w:val="28"/>
          <w:szCs w:val="28"/>
        </w:rPr>
        <w:t xml:space="preserve"> SOI</w:t>
      </w:r>
      <w:r>
        <w:rPr>
          <w:rFonts w:ascii="Garamond" w:hAnsi="Garamond"/>
          <w:b/>
          <w:sz w:val="28"/>
          <w:szCs w:val="28"/>
        </w:rPr>
        <w:t> »</w:t>
      </w:r>
    </w:p>
    <w:p w14:paraId="025109D4" w14:textId="77777777" w:rsidR="005E4038" w:rsidRDefault="005E4038" w:rsidP="008C3496">
      <w:pPr>
        <w:spacing w:after="120" w:line="360" w:lineRule="auto"/>
        <w:jc w:val="both"/>
        <w:rPr>
          <w:rFonts w:ascii="Garamond" w:hAnsi="Garamond"/>
          <w:color w:val="000000"/>
          <w:szCs w:val="24"/>
        </w:rPr>
      </w:pPr>
    </w:p>
    <w:p w14:paraId="04583203" w14:textId="150F2D7E" w:rsidR="008C3496" w:rsidRPr="008C3496" w:rsidRDefault="008C3496" w:rsidP="008C3496">
      <w:pPr>
        <w:spacing w:after="120" w:line="360" w:lineRule="auto"/>
        <w:jc w:val="both"/>
        <w:rPr>
          <w:rFonts w:ascii="Garamond" w:hAnsi="Garamond"/>
          <w:b/>
          <w:szCs w:val="24"/>
        </w:rPr>
      </w:pPr>
      <w:r w:rsidRPr="008C3496">
        <w:rPr>
          <w:rFonts w:ascii="Garamond" w:hAnsi="Garamond"/>
          <w:color w:val="000000"/>
          <w:szCs w:val="24"/>
        </w:rPr>
        <w:t xml:space="preserve">Cette année, le cycle "hors de soi" interroge des états de sortie </w:t>
      </w:r>
      <w:r w:rsidR="005E4038">
        <w:rPr>
          <w:rFonts w:ascii="Garamond" w:hAnsi="Garamond"/>
          <w:color w:val="000000"/>
          <w:szCs w:val="24"/>
        </w:rPr>
        <w:t xml:space="preserve">ou de redoublement </w:t>
      </w:r>
      <w:r w:rsidRPr="008C3496">
        <w:rPr>
          <w:rFonts w:ascii="Garamond" w:hAnsi="Garamond"/>
          <w:color w:val="000000"/>
          <w:szCs w:val="24"/>
        </w:rPr>
        <w:t>du corps (extase, transe, schizophrénie,..)</w:t>
      </w:r>
      <w:r>
        <w:rPr>
          <w:rFonts w:ascii="Garamond" w:hAnsi="Garamond"/>
          <w:color w:val="000000"/>
          <w:szCs w:val="24"/>
        </w:rPr>
        <w:t xml:space="preserve">, des modes de redéploiement de soi </w:t>
      </w:r>
      <w:r w:rsidR="00DF6BBE">
        <w:rPr>
          <w:rFonts w:ascii="Garamond" w:hAnsi="Garamond"/>
          <w:color w:val="000000"/>
          <w:szCs w:val="24"/>
        </w:rPr>
        <w:t>dans les pratiques religieuses</w:t>
      </w:r>
      <w:r w:rsidRPr="008C3496">
        <w:rPr>
          <w:rFonts w:ascii="Garamond" w:hAnsi="Garamond"/>
          <w:color w:val="000000"/>
          <w:szCs w:val="24"/>
        </w:rPr>
        <w:t xml:space="preserve"> aussi bien que des façons pour les individus d'être prolongés par des artefacts, des objets, d'autres personnes, des morts, des esprits, etc.</w:t>
      </w:r>
    </w:p>
    <w:p w14:paraId="16E2480C" w14:textId="77777777" w:rsidR="00076468" w:rsidRPr="00271EB3" w:rsidRDefault="00076468" w:rsidP="00076468">
      <w:pPr>
        <w:rPr>
          <w:rFonts w:ascii="Garamond" w:hAnsi="Garamond"/>
          <w:sz w:val="28"/>
          <w:szCs w:val="28"/>
        </w:rPr>
      </w:pPr>
    </w:p>
    <w:p w14:paraId="55DB45E1" w14:textId="57F2EA7D" w:rsidR="00076468" w:rsidRPr="00E85252" w:rsidRDefault="00F92209" w:rsidP="005606EA">
      <w:pPr>
        <w:pStyle w:val="Paragraphedeliste"/>
        <w:numPr>
          <w:ilvl w:val="0"/>
          <w:numId w:val="1"/>
        </w:numPr>
        <w:spacing w:line="276" w:lineRule="auto"/>
        <w:ind w:left="0"/>
        <w:jc w:val="both"/>
        <w:rPr>
          <w:rFonts w:ascii="Garamond" w:hAnsi="Garamond" w:cs="Arial"/>
          <w:sz w:val="28"/>
          <w:szCs w:val="28"/>
        </w:rPr>
      </w:pPr>
      <w:r w:rsidRPr="00E85252">
        <w:rPr>
          <w:rFonts w:ascii="Garamond" w:hAnsi="Garamond" w:cs="Arial"/>
          <w:color w:val="FF0000"/>
          <w:sz w:val="28"/>
          <w:szCs w:val="28"/>
        </w:rPr>
        <w:t xml:space="preserve">Mardi 18 </w:t>
      </w:r>
      <w:r w:rsidR="00076468" w:rsidRPr="00E85252">
        <w:rPr>
          <w:rFonts w:ascii="Garamond" w:hAnsi="Garamond" w:cs="Arial"/>
          <w:color w:val="FF0000"/>
          <w:sz w:val="28"/>
          <w:szCs w:val="28"/>
        </w:rPr>
        <w:t>Novembre </w:t>
      </w:r>
      <w:r w:rsidR="00E937CA" w:rsidRPr="00E85252">
        <w:rPr>
          <w:rFonts w:ascii="Garamond" w:hAnsi="Garamond"/>
          <w:sz w:val="28"/>
          <w:szCs w:val="28"/>
        </w:rPr>
        <w:t xml:space="preserve">: </w:t>
      </w:r>
      <w:r w:rsidR="00E85252" w:rsidRPr="00E85252">
        <w:rPr>
          <w:rFonts w:ascii="Garamond" w:hAnsi="Garamond"/>
          <w:sz w:val="28"/>
          <w:szCs w:val="28"/>
        </w:rPr>
        <w:t xml:space="preserve">Interventions de Pascal </w:t>
      </w:r>
      <w:proofErr w:type="spellStart"/>
      <w:r w:rsidR="00E85252" w:rsidRPr="00E85252">
        <w:rPr>
          <w:rFonts w:ascii="Garamond" w:hAnsi="Garamond"/>
          <w:sz w:val="28"/>
          <w:szCs w:val="28"/>
        </w:rPr>
        <w:t>Dibie</w:t>
      </w:r>
      <w:proofErr w:type="spellEnd"/>
      <w:r w:rsidR="00E85252" w:rsidRPr="00E85252">
        <w:rPr>
          <w:rFonts w:ascii="Garamond" w:hAnsi="Garamond"/>
          <w:sz w:val="28"/>
          <w:szCs w:val="28"/>
        </w:rPr>
        <w:t xml:space="preserve">, </w:t>
      </w:r>
      <w:r w:rsidR="00E937CA" w:rsidRPr="00E85252">
        <w:rPr>
          <w:rFonts w:ascii="Garamond" w:hAnsi="Garamond"/>
          <w:sz w:val="28"/>
          <w:szCs w:val="28"/>
        </w:rPr>
        <w:t xml:space="preserve">Nicolas </w:t>
      </w:r>
      <w:proofErr w:type="spellStart"/>
      <w:r w:rsidR="00E937CA" w:rsidRPr="00E85252">
        <w:rPr>
          <w:rFonts w:ascii="Garamond" w:hAnsi="Garamond"/>
          <w:sz w:val="28"/>
          <w:szCs w:val="28"/>
        </w:rPr>
        <w:t>Puig</w:t>
      </w:r>
      <w:proofErr w:type="spellEnd"/>
      <w:r w:rsidR="00E937CA" w:rsidRPr="00E85252">
        <w:rPr>
          <w:rFonts w:ascii="Garamond" w:hAnsi="Garamond"/>
          <w:sz w:val="28"/>
          <w:szCs w:val="28"/>
        </w:rPr>
        <w:t xml:space="preserve"> et Denis Vidal (URMIS),</w:t>
      </w:r>
      <w:r w:rsidR="00E937CA" w:rsidRPr="00E85252">
        <w:rPr>
          <w:rFonts w:ascii="Garamond" w:hAnsi="Garamond"/>
          <w:i/>
          <w:sz w:val="28"/>
          <w:szCs w:val="28"/>
        </w:rPr>
        <w:t xml:space="preserve"> </w:t>
      </w:r>
      <w:r w:rsidR="00E85252" w:rsidRPr="00DF6BBE">
        <w:rPr>
          <w:rFonts w:ascii="Garamond" w:hAnsi="Garamond"/>
          <w:i/>
          <w:sz w:val="28"/>
          <w:szCs w:val="28"/>
          <w:u w:val="single"/>
        </w:rPr>
        <w:t>Hors de soi</w:t>
      </w:r>
      <w:r w:rsidR="00DF6BBE" w:rsidRPr="00DF6BBE">
        <w:rPr>
          <w:rFonts w:ascii="Garamond" w:hAnsi="Garamond"/>
          <w:i/>
          <w:sz w:val="28"/>
          <w:szCs w:val="28"/>
          <w:u w:val="single"/>
        </w:rPr>
        <w:t>, introduction</w:t>
      </w:r>
    </w:p>
    <w:p w14:paraId="16D52BAA" w14:textId="77777777" w:rsidR="00E85252" w:rsidRPr="001A59AA" w:rsidRDefault="00E85252" w:rsidP="005606EA">
      <w:pPr>
        <w:pStyle w:val="Paragraphedeliste"/>
        <w:spacing w:line="276" w:lineRule="auto"/>
        <w:ind w:left="0"/>
        <w:jc w:val="both"/>
        <w:rPr>
          <w:rFonts w:ascii="Garamond" w:hAnsi="Garamond" w:cs="Arial"/>
          <w:sz w:val="28"/>
          <w:szCs w:val="28"/>
        </w:rPr>
      </w:pPr>
    </w:p>
    <w:p w14:paraId="283297CA" w14:textId="5878768A" w:rsidR="00E937CA" w:rsidRPr="00DF6BBE" w:rsidRDefault="00076468" w:rsidP="005606EA">
      <w:pPr>
        <w:pStyle w:val="Paragraphedeliste"/>
        <w:numPr>
          <w:ilvl w:val="0"/>
          <w:numId w:val="1"/>
        </w:numPr>
        <w:spacing w:line="276" w:lineRule="auto"/>
        <w:ind w:left="0"/>
        <w:jc w:val="both"/>
        <w:rPr>
          <w:rFonts w:ascii="Garamond" w:hAnsi="Garamond" w:cs="Arial"/>
          <w:color w:val="3366FF"/>
          <w:sz w:val="28"/>
          <w:szCs w:val="28"/>
        </w:rPr>
      </w:pPr>
      <w:r w:rsidRPr="0095502A">
        <w:rPr>
          <w:rStyle w:val="lev"/>
          <w:rFonts w:ascii="Garamond" w:eastAsia="Times New Roman" w:hAnsi="Garamond" w:cs="Arial"/>
          <w:b w:val="0"/>
          <w:color w:val="FF0000"/>
          <w:sz w:val="28"/>
          <w:szCs w:val="28"/>
        </w:rPr>
        <w:t>Lundi 15 décembre</w:t>
      </w:r>
      <w:r w:rsidR="00E937CA" w:rsidRPr="0095502A">
        <w:rPr>
          <w:rStyle w:val="lev"/>
          <w:rFonts w:ascii="Garamond" w:eastAsia="Times New Roman" w:hAnsi="Garamond" w:cs="Arial"/>
          <w:b w:val="0"/>
          <w:color w:val="FF0000"/>
          <w:sz w:val="28"/>
          <w:szCs w:val="28"/>
        </w:rPr>
        <w:t> </w:t>
      </w:r>
      <w:r w:rsidR="00E937CA" w:rsidRPr="0095502A">
        <w:rPr>
          <w:rFonts w:ascii="Garamond" w:hAnsi="Garamond"/>
          <w:color w:val="3366FF"/>
          <w:sz w:val="28"/>
          <w:szCs w:val="28"/>
        </w:rPr>
        <w:t>:</w:t>
      </w:r>
      <w:r w:rsidR="00E937CA" w:rsidRPr="0095502A">
        <w:rPr>
          <w:rFonts w:ascii="Garamond" w:hAnsi="Garamond" w:cs="Arial"/>
          <w:color w:val="3366FF"/>
          <w:sz w:val="28"/>
          <w:szCs w:val="28"/>
        </w:rPr>
        <w:t xml:space="preserve"> </w:t>
      </w:r>
      <w:r w:rsidR="00B31982" w:rsidRPr="0095502A">
        <w:rPr>
          <w:rFonts w:ascii="Garamond" w:hAnsi="Garamond" w:cs="Arial"/>
          <w:sz w:val="28"/>
          <w:szCs w:val="28"/>
        </w:rPr>
        <w:t xml:space="preserve">Fatiha </w:t>
      </w:r>
      <w:proofErr w:type="spellStart"/>
      <w:r w:rsidR="00B31982" w:rsidRPr="0095502A">
        <w:rPr>
          <w:rFonts w:ascii="Garamond" w:hAnsi="Garamond" w:cs="Arial"/>
          <w:sz w:val="28"/>
          <w:szCs w:val="28"/>
        </w:rPr>
        <w:t>Kaoues</w:t>
      </w:r>
      <w:proofErr w:type="spellEnd"/>
      <w:r w:rsidR="00F21623" w:rsidRPr="0095502A">
        <w:rPr>
          <w:rFonts w:ascii="Garamond" w:hAnsi="Garamond" w:cs="Arial"/>
          <w:sz w:val="28"/>
          <w:szCs w:val="28"/>
        </w:rPr>
        <w:t xml:space="preserve"> </w:t>
      </w:r>
      <w:r w:rsidR="001A59AA" w:rsidRPr="0095502A">
        <w:rPr>
          <w:rFonts w:ascii="Garamond" w:hAnsi="Garamond" w:cs="Arial"/>
          <w:sz w:val="28"/>
          <w:szCs w:val="28"/>
        </w:rPr>
        <w:t>(</w:t>
      </w:r>
      <w:r w:rsidR="0095502A" w:rsidRPr="0095502A">
        <w:rPr>
          <w:rFonts w:ascii="Garamond" w:eastAsia="Times New Roman" w:hAnsi="Garamond"/>
          <w:sz w:val="28"/>
          <w:szCs w:val="28"/>
        </w:rPr>
        <w:t>Post</w:t>
      </w:r>
      <w:r w:rsidR="003B0279">
        <w:rPr>
          <w:rFonts w:ascii="Garamond" w:eastAsia="Times New Roman" w:hAnsi="Garamond"/>
          <w:sz w:val="28"/>
          <w:szCs w:val="28"/>
        </w:rPr>
        <w:t>-</w:t>
      </w:r>
      <w:r w:rsidR="0095502A" w:rsidRPr="0095502A">
        <w:rPr>
          <w:rFonts w:ascii="Garamond" w:eastAsia="Times New Roman" w:hAnsi="Garamond"/>
          <w:sz w:val="28"/>
          <w:szCs w:val="28"/>
        </w:rPr>
        <w:t xml:space="preserve">doctorante </w:t>
      </w:r>
      <w:proofErr w:type="spellStart"/>
      <w:r w:rsidR="0095502A" w:rsidRPr="0095502A">
        <w:rPr>
          <w:rFonts w:ascii="Garamond" w:eastAsia="Times New Roman" w:hAnsi="Garamond"/>
          <w:sz w:val="28"/>
          <w:szCs w:val="28"/>
        </w:rPr>
        <w:t>Idemec</w:t>
      </w:r>
      <w:proofErr w:type="spellEnd"/>
      <w:r w:rsidR="001A59AA" w:rsidRPr="0095502A">
        <w:rPr>
          <w:rFonts w:ascii="Garamond" w:hAnsi="Garamond" w:cs="Arial"/>
          <w:sz w:val="28"/>
          <w:szCs w:val="28"/>
        </w:rPr>
        <w:t xml:space="preserve">) </w:t>
      </w:r>
      <w:r w:rsidR="00C2000A" w:rsidRPr="0095502A">
        <w:rPr>
          <w:rFonts w:ascii="Garamond" w:hAnsi="Garamond" w:cs="Arial"/>
          <w:sz w:val="28"/>
          <w:szCs w:val="28"/>
        </w:rPr>
        <w:t xml:space="preserve">et Michel </w:t>
      </w:r>
      <w:proofErr w:type="spellStart"/>
      <w:r w:rsidR="00C2000A" w:rsidRPr="0095502A">
        <w:rPr>
          <w:rFonts w:ascii="Garamond" w:hAnsi="Garamond" w:cs="Arial"/>
          <w:sz w:val="28"/>
          <w:szCs w:val="28"/>
        </w:rPr>
        <w:t>Tabet</w:t>
      </w:r>
      <w:proofErr w:type="spellEnd"/>
      <w:r w:rsidR="001A59AA" w:rsidRPr="0095502A">
        <w:rPr>
          <w:rFonts w:ascii="Garamond" w:hAnsi="Garamond" w:cs="Arial"/>
          <w:sz w:val="28"/>
          <w:szCs w:val="28"/>
        </w:rPr>
        <w:t xml:space="preserve"> (chercheur associé au LAS)</w:t>
      </w:r>
      <w:r w:rsidR="00C2000A" w:rsidRPr="0095502A">
        <w:rPr>
          <w:rFonts w:ascii="Garamond" w:hAnsi="Garamond" w:cs="Arial"/>
          <w:sz w:val="28"/>
          <w:szCs w:val="28"/>
        </w:rPr>
        <w:t xml:space="preserve">, </w:t>
      </w:r>
      <w:r w:rsidR="001A59AA" w:rsidRPr="00DF6BBE">
        <w:rPr>
          <w:rFonts w:ascii="Garamond" w:eastAsia="Times New Roman" w:hAnsi="Garamond"/>
          <w:i/>
          <w:sz w:val="28"/>
          <w:szCs w:val="28"/>
          <w:u w:val="single"/>
        </w:rPr>
        <w:t>Migrantes dans les églises évangéliques libanaises: pratiques discursives et déploiement de soi</w:t>
      </w:r>
    </w:p>
    <w:p w14:paraId="20686154" w14:textId="17CECD29" w:rsidR="00DF6BBE" w:rsidRPr="00DF6BBE" w:rsidRDefault="00DF6BBE" w:rsidP="005606EA">
      <w:pPr>
        <w:pStyle w:val="Paragraphedeliste"/>
        <w:spacing w:line="276" w:lineRule="auto"/>
        <w:ind w:left="0"/>
        <w:jc w:val="both"/>
        <w:rPr>
          <w:rFonts w:ascii="Garamond" w:hAnsi="Garamond" w:cs="Arial"/>
          <w:sz w:val="28"/>
          <w:szCs w:val="28"/>
        </w:rPr>
      </w:pPr>
      <w:r w:rsidRPr="00DF6BBE">
        <w:rPr>
          <w:rStyle w:val="lev"/>
          <w:rFonts w:ascii="Garamond" w:eastAsia="Times New Roman" w:hAnsi="Garamond" w:cs="Arial"/>
          <w:b w:val="0"/>
          <w:sz w:val="28"/>
          <w:szCs w:val="28"/>
        </w:rPr>
        <w:t>Discutant Dominique Vidal</w:t>
      </w:r>
      <w:r>
        <w:rPr>
          <w:rStyle w:val="lev"/>
          <w:rFonts w:ascii="Garamond" w:eastAsia="Times New Roman" w:hAnsi="Garamond" w:cs="Arial"/>
          <w:b w:val="0"/>
          <w:sz w:val="28"/>
          <w:szCs w:val="28"/>
        </w:rPr>
        <w:t xml:space="preserve"> (URMIS)</w:t>
      </w:r>
    </w:p>
    <w:p w14:paraId="2A18772B" w14:textId="10553F24" w:rsidR="00076468" w:rsidRPr="00C2000A" w:rsidRDefault="00076468" w:rsidP="005606EA">
      <w:pPr>
        <w:pStyle w:val="Paragraphedeliste"/>
        <w:spacing w:line="276" w:lineRule="auto"/>
        <w:ind w:left="0"/>
        <w:jc w:val="both"/>
        <w:rPr>
          <w:rFonts w:ascii="Garamond" w:hAnsi="Garamond" w:cs="Arial"/>
          <w:color w:val="3366FF"/>
          <w:sz w:val="28"/>
          <w:szCs w:val="28"/>
        </w:rPr>
      </w:pPr>
    </w:p>
    <w:p w14:paraId="478E38DB" w14:textId="1DE6D67C" w:rsidR="00E937CA" w:rsidRPr="00C2000A" w:rsidRDefault="0075609B" w:rsidP="005606EA">
      <w:pPr>
        <w:pStyle w:val="Paragraphedeliste"/>
        <w:numPr>
          <w:ilvl w:val="0"/>
          <w:numId w:val="1"/>
        </w:numPr>
        <w:spacing w:line="276" w:lineRule="auto"/>
        <w:ind w:left="0"/>
        <w:jc w:val="both"/>
        <w:rPr>
          <w:rFonts w:ascii="Garamond" w:hAnsi="Garamond"/>
          <w:sz w:val="28"/>
          <w:szCs w:val="28"/>
        </w:rPr>
      </w:pPr>
      <w:r w:rsidRPr="00C2000A">
        <w:rPr>
          <w:rFonts w:ascii="Garamond" w:hAnsi="Garamond"/>
          <w:color w:val="FF0000"/>
          <w:sz w:val="28"/>
          <w:szCs w:val="28"/>
        </w:rPr>
        <w:t>Mardi</w:t>
      </w:r>
      <w:r w:rsidR="00E937CA" w:rsidRPr="00C2000A">
        <w:rPr>
          <w:rFonts w:ascii="Garamond" w:hAnsi="Garamond"/>
          <w:color w:val="FF0000"/>
          <w:sz w:val="28"/>
          <w:szCs w:val="28"/>
        </w:rPr>
        <w:t xml:space="preserve"> </w:t>
      </w:r>
      <w:r w:rsidR="00547AF3" w:rsidRPr="00C2000A">
        <w:rPr>
          <w:rFonts w:ascii="Garamond" w:hAnsi="Garamond"/>
          <w:color w:val="FF0000"/>
          <w:sz w:val="28"/>
          <w:szCs w:val="28"/>
        </w:rPr>
        <w:t>20</w:t>
      </w:r>
      <w:r w:rsidR="00E937CA" w:rsidRPr="00C2000A">
        <w:rPr>
          <w:rFonts w:ascii="Garamond" w:hAnsi="Garamond"/>
          <w:color w:val="FF0000"/>
          <w:sz w:val="28"/>
          <w:szCs w:val="28"/>
        </w:rPr>
        <w:t xml:space="preserve"> Janvier </w:t>
      </w:r>
      <w:r w:rsidR="00E937CA" w:rsidRPr="00C2000A">
        <w:rPr>
          <w:rFonts w:ascii="Garamond" w:hAnsi="Garamond"/>
          <w:sz w:val="28"/>
          <w:szCs w:val="28"/>
        </w:rPr>
        <w:t>: Emma G</w:t>
      </w:r>
      <w:r w:rsidR="00DB177C">
        <w:rPr>
          <w:rFonts w:ascii="Garamond" w:hAnsi="Garamond"/>
          <w:sz w:val="28"/>
          <w:szCs w:val="28"/>
        </w:rPr>
        <w:t>o</w:t>
      </w:r>
      <w:r w:rsidR="00E937CA" w:rsidRPr="00C2000A">
        <w:rPr>
          <w:rFonts w:ascii="Garamond" w:hAnsi="Garamond"/>
          <w:sz w:val="28"/>
          <w:szCs w:val="28"/>
        </w:rPr>
        <w:t xml:space="preserve">bin </w:t>
      </w:r>
      <w:r w:rsidR="00E937CA" w:rsidRPr="00C2000A">
        <w:rPr>
          <w:rFonts w:ascii="Garamond" w:eastAsia="Times New Roman" w:hAnsi="Garamond"/>
          <w:sz w:val="28"/>
          <w:szCs w:val="28"/>
        </w:rPr>
        <w:t>(IIAC, associée à l’URMIS)</w:t>
      </w:r>
      <w:r w:rsidR="00E937CA" w:rsidRPr="00C2000A">
        <w:rPr>
          <w:rFonts w:ascii="Garamond" w:hAnsi="Garamond"/>
          <w:sz w:val="28"/>
          <w:szCs w:val="28"/>
        </w:rPr>
        <w:t xml:space="preserve">, </w:t>
      </w:r>
      <w:r w:rsidR="00E937CA" w:rsidRPr="001A59AA">
        <w:rPr>
          <w:rFonts w:ascii="Garamond" w:eastAsia="Times New Roman" w:hAnsi="Garamond"/>
          <w:i/>
          <w:sz w:val="28"/>
          <w:szCs w:val="28"/>
          <w:u w:val="single"/>
        </w:rPr>
        <w:t xml:space="preserve">Relation aux dieux, relation à soi : la création rituelle d'une identité distribuée dans la </w:t>
      </w:r>
      <w:proofErr w:type="spellStart"/>
      <w:r w:rsidR="00E937CA" w:rsidRPr="001A59AA">
        <w:rPr>
          <w:rFonts w:ascii="Garamond" w:eastAsia="Times New Roman" w:hAnsi="Garamond"/>
          <w:i/>
          <w:sz w:val="28"/>
          <w:szCs w:val="28"/>
          <w:u w:val="single"/>
        </w:rPr>
        <w:t>santeria</w:t>
      </w:r>
      <w:proofErr w:type="spellEnd"/>
      <w:r w:rsidR="00E937CA" w:rsidRPr="001A59AA">
        <w:rPr>
          <w:rFonts w:ascii="Garamond" w:eastAsia="Times New Roman" w:hAnsi="Garamond"/>
          <w:i/>
          <w:sz w:val="28"/>
          <w:szCs w:val="28"/>
          <w:u w:val="single"/>
        </w:rPr>
        <w:t xml:space="preserve"> cubaine</w:t>
      </w:r>
    </w:p>
    <w:p w14:paraId="362811C9" w14:textId="77777777" w:rsidR="00E937CA" w:rsidRPr="00C2000A" w:rsidRDefault="00E937CA" w:rsidP="005606EA">
      <w:pPr>
        <w:pStyle w:val="Paragraphedeliste"/>
        <w:spacing w:line="276" w:lineRule="auto"/>
        <w:ind w:left="0"/>
        <w:jc w:val="both"/>
        <w:rPr>
          <w:rFonts w:ascii="Garamond" w:hAnsi="Garamond"/>
          <w:sz w:val="28"/>
          <w:szCs w:val="28"/>
        </w:rPr>
      </w:pPr>
      <w:proofErr w:type="spellStart"/>
      <w:r w:rsidRPr="00C2000A">
        <w:rPr>
          <w:rFonts w:ascii="Garamond" w:hAnsi="Garamond"/>
          <w:sz w:val="28"/>
          <w:szCs w:val="28"/>
        </w:rPr>
        <w:t>Discutante</w:t>
      </w:r>
      <w:proofErr w:type="spellEnd"/>
      <w:r w:rsidRPr="00C2000A">
        <w:rPr>
          <w:rFonts w:ascii="Garamond" w:hAnsi="Garamond"/>
          <w:sz w:val="28"/>
          <w:szCs w:val="28"/>
        </w:rPr>
        <w:t xml:space="preserve"> Kali </w:t>
      </w:r>
      <w:proofErr w:type="spellStart"/>
      <w:r w:rsidRPr="00C2000A">
        <w:rPr>
          <w:rFonts w:ascii="Garamond" w:hAnsi="Garamond"/>
          <w:sz w:val="28"/>
          <w:szCs w:val="28"/>
        </w:rPr>
        <w:t>Argyriadis</w:t>
      </w:r>
      <w:proofErr w:type="spellEnd"/>
      <w:r w:rsidRPr="00C2000A">
        <w:rPr>
          <w:rFonts w:ascii="Garamond" w:hAnsi="Garamond"/>
          <w:sz w:val="28"/>
          <w:szCs w:val="28"/>
        </w:rPr>
        <w:t xml:space="preserve"> (URMIS)</w:t>
      </w:r>
    </w:p>
    <w:p w14:paraId="3084BA62" w14:textId="6DAAABD0" w:rsidR="00076468" w:rsidRPr="00C2000A" w:rsidRDefault="00076468" w:rsidP="005606EA">
      <w:pPr>
        <w:pStyle w:val="Paragraphedeliste"/>
        <w:spacing w:line="276" w:lineRule="auto"/>
        <w:ind w:left="0"/>
        <w:jc w:val="both"/>
        <w:rPr>
          <w:rFonts w:ascii="Garamond" w:hAnsi="Garamond" w:cs="Arial"/>
          <w:sz w:val="28"/>
          <w:szCs w:val="28"/>
        </w:rPr>
      </w:pPr>
    </w:p>
    <w:p w14:paraId="60ACE9E6" w14:textId="723458D5" w:rsidR="00E937CA" w:rsidRPr="00C2000A" w:rsidRDefault="0075609B" w:rsidP="005606EA">
      <w:pPr>
        <w:pStyle w:val="Paragraphedeliste"/>
        <w:numPr>
          <w:ilvl w:val="0"/>
          <w:numId w:val="1"/>
        </w:numPr>
        <w:spacing w:line="276" w:lineRule="auto"/>
        <w:ind w:left="0"/>
        <w:jc w:val="both"/>
        <w:rPr>
          <w:rFonts w:ascii="Garamond" w:hAnsi="Garamond" w:cs="Arial"/>
          <w:sz w:val="28"/>
          <w:szCs w:val="28"/>
        </w:rPr>
      </w:pPr>
      <w:r w:rsidRPr="00C2000A">
        <w:rPr>
          <w:rFonts w:ascii="Garamond" w:hAnsi="Garamond" w:cs="Arial"/>
          <w:color w:val="FF0000"/>
          <w:sz w:val="28"/>
          <w:szCs w:val="28"/>
        </w:rPr>
        <w:t>Mardi</w:t>
      </w:r>
      <w:r w:rsidR="00076468" w:rsidRPr="00C2000A">
        <w:rPr>
          <w:rFonts w:ascii="Garamond" w:hAnsi="Garamond" w:cs="Arial"/>
          <w:color w:val="FF0000"/>
          <w:sz w:val="28"/>
          <w:szCs w:val="28"/>
        </w:rPr>
        <w:t xml:space="preserve"> 1</w:t>
      </w:r>
      <w:r w:rsidRPr="00C2000A">
        <w:rPr>
          <w:rFonts w:ascii="Garamond" w:hAnsi="Garamond" w:cs="Arial"/>
          <w:color w:val="FF0000"/>
          <w:sz w:val="28"/>
          <w:szCs w:val="28"/>
        </w:rPr>
        <w:t>7</w:t>
      </w:r>
      <w:r w:rsidR="00076468" w:rsidRPr="00C2000A">
        <w:rPr>
          <w:rFonts w:ascii="Garamond" w:hAnsi="Garamond" w:cs="Arial"/>
          <w:color w:val="FF0000"/>
          <w:sz w:val="28"/>
          <w:szCs w:val="28"/>
        </w:rPr>
        <w:t xml:space="preserve"> février </w:t>
      </w:r>
      <w:r w:rsidR="00076468" w:rsidRPr="00C2000A">
        <w:rPr>
          <w:rFonts w:ascii="Garamond" w:hAnsi="Garamond"/>
          <w:sz w:val="28"/>
          <w:szCs w:val="28"/>
        </w:rPr>
        <w:t>:</w:t>
      </w:r>
      <w:r w:rsidR="00F05FF6" w:rsidRPr="00C2000A">
        <w:rPr>
          <w:rFonts w:ascii="Garamond" w:hAnsi="Garamond"/>
          <w:sz w:val="28"/>
          <w:szCs w:val="28"/>
        </w:rPr>
        <w:t> </w:t>
      </w:r>
      <w:r w:rsidR="00632C6E" w:rsidRPr="00C2000A">
        <w:rPr>
          <w:rFonts w:ascii="Garamond" w:hAnsi="Garamond"/>
          <w:sz w:val="28"/>
          <w:szCs w:val="28"/>
        </w:rPr>
        <w:t xml:space="preserve">Sandra </w:t>
      </w:r>
      <w:proofErr w:type="spellStart"/>
      <w:r w:rsidR="00632C6E" w:rsidRPr="00C2000A">
        <w:rPr>
          <w:rFonts w:ascii="Garamond" w:hAnsi="Garamond"/>
          <w:sz w:val="28"/>
          <w:szCs w:val="28"/>
        </w:rPr>
        <w:t>Fancello</w:t>
      </w:r>
      <w:proofErr w:type="spellEnd"/>
      <w:r w:rsidR="00632C6E" w:rsidRPr="00C2000A">
        <w:rPr>
          <w:rFonts w:ascii="Garamond" w:hAnsi="Garamond"/>
          <w:sz w:val="28"/>
          <w:szCs w:val="28"/>
        </w:rPr>
        <w:t xml:space="preserve"> (CEMAF/CNRS)</w:t>
      </w:r>
      <w:r w:rsidR="00C2000A" w:rsidRPr="00C2000A">
        <w:rPr>
          <w:rFonts w:ascii="Garamond" w:hAnsi="Garamond"/>
          <w:sz w:val="28"/>
          <w:szCs w:val="28"/>
        </w:rPr>
        <w:t xml:space="preserve"> : </w:t>
      </w:r>
      <w:r w:rsidR="00C2000A" w:rsidRPr="001A59AA">
        <w:rPr>
          <w:rFonts w:ascii="Garamond" w:hAnsi="Garamond"/>
          <w:i/>
          <w:sz w:val="28"/>
          <w:szCs w:val="28"/>
          <w:u w:val="single"/>
        </w:rPr>
        <w:t>Des esprits et des corps : délivrance et exorcisme à Bangui et Yaoundé</w:t>
      </w:r>
    </w:p>
    <w:p w14:paraId="628FD72A" w14:textId="2C4B948D" w:rsidR="00076468" w:rsidRPr="00C2000A" w:rsidRDefault="00076468" w:rsidP="005606EA">
      <w:pPr>
        <w:pStyle w:val="Paragraphedeliste"/>
        <w:spacing w:line="276" w:lineRule="auto"/>
        <w:ind w:left="0"/>
        <w:jc w:val="both"/>
        <w:rPr>
          <w:rFonts w:ascii="Garamond" w:hAnsi="Garamond" w:cs="Arial"/>
          <w:sz w:val="28"/>
          <w:szCs w:val="28"/>
        </w:rPr>
      </w:pPr>
    </w:p>
    <w:p w14:paraId="433E5D05" w14:textId="30E8F2C7" w:rsidR="00076468" w:rsidRPr="00C2000A" w:rsidRDefault="0075609B" w:rsidP="005606EA">
      <w:pPr>
        <w:pStyle w:val="Paragraphedeliste"/>
        <w:widowControl w:val="0"/>
        <w:numPr>
          <w:ilvl w:val="0"/>
          <w:numId w:val="1"/>
        </w:numPr>
        <w:autoSpaceDE w:val="0"/>
        <w:autoSpaceDN w:val="0"/>
        <w:adjustRightInd w:val="0"/>
        <w:spacing w:line="276" w:lineRule="auto"/>
        <w:ind w:left="0"/>
        <w:jc w:val="both"/>
        <w:rPr>
          <w:rFonts w:ascii="Garamond" w:hAnsi="Garamond" w:cs="Arial"/>
          <w:sz w:val="28"/>
          <w:szCs w:val="28"/>
        </w:rPr>
      </w:pPr>
      <w:r w:rsidRPr="00C2000A">
        <w:rPr>
          <w:rFonts w:ascii="Garamond" w:hAnsi="Garamond" w:cs="Arial"/>
          <w:color w:val="FF0000"/>
          <w:sz w:val="28"/>
          <w:szCs w:val="28"/>
        </w:rPr>
        <w:t>Mardi</w:t>
      </w:r>
      <w:r w:rsidR="00076468" w:rsidRPr="00C2000A">
        <w:rPr>
          <w:rFonts w:ascii="Garamond" w:hAnsi="Garamond" w:cs="Arial"/>
          <w:color w:val="FF0000"/>
          <w:sz w:val="28"/>
          <w:szCs w:val="28"/>
        </w:rPr>
        <w:t xml:space="preserve"> 1</w:t>
      </w:r>
      <w:r w:rsidR="00547AF3" w:rsidRPr="00C2000A">
        <w:rPr>
          <w:rFonts w:ascii="Garamond" w:hAnsi="Garamond" w:cs="Arial"/>
          <w:color w:val="FF0000"/>
          <w:sz w:val="28"/>
          <w:szCs w:val="28"/>
        </w:rPr>
        <w:t>7</w:t>
      </w:r>
      <w:r w:rsidR="00076468" w:rsidRPr="00C2000A">
        <w:rPr>
          <w:rFonts w:ascii="Garamond" w:hAnsi="Garamond" w:cs="Arial"/>
          <w:color w:val="FF0000"/>
          <w:sz w:val="28"/>
          <w:szCs w:val="28"/>
        </w:rPr>
        <w:t xml:space="preserve"> mars</w:t>
      </w:r>
      <w:r w:rsidR="00076468" w:rsidRPr="00C2000A">
        <w:rPr>
          <w:rFonts w:ascii="Garamond" w:hAnsi="Garamond" w:cs="Arial"/>
          <w:sz w:val="28"/>
          <w:szCs w:val="28"/>
        </w:rPr>
        <w:t> :</w:t>
      </w:r>
      <w:r w:rsidR="00F05FF6" w:rsidRPr="00C2000A">
        <w:rPr>
          <w:rFonts w:ascii="Garamond" w:hAnsi="Garamond" w:cs="Arial"/>
          <w:sz w:val="28"/>
          <w:szCs w:val="28"/>
        </w:rPr>
        <w:t> </w:t>
      </w:r>
      <w:r w:rsidR="00184872" w:rsidRPr="00C2000A">
        <w:rPr>
          <w:rFonts w:ascii="Garamond" w:hAnsi="Garamond" w:cs="Arial"/>
          <w:sz w:val="28"/>
          <w:szCs w:val="28"/>
        </w:rPr>
        <w:t>Anne de Sales</w:t>
      </w:r>
      <w:r w:rsidR="00F92209" w:rsidRPr="00C2000A">
        <w:rPr>
          <w:rFonts w:ascii="Garamond" w:hAnsi="Garamond" w:cs="Arial"/>
          <w:sz w:val="28"/>
          <w:szCs w:val="28"/>
        </w:rPr>
        <w:t xml:space="preserve"> (LESC/CNRS) </w:t>
      </w:r>
      <w:r w:rsidR="00FC077D" w:rsidRPr="00C2000A">
        <w:rPr>
          <w:rFonts w:ascii="Garamond" w:hAnsi="Garamond" w:cs="Arial"/>
          <w:sz w:val="28"/>
          <w:szCs w:val="28"/>
        </w:rPr>
        <w:t xml:space="preserve">: </w:t>
      </w:r>
      <w:r w:rsidR="00FC077D" w:rsidRPr="001A59AA">
        <w:rPr>
          <w:rFonts w:ascii="Garamond" w:hAnsi="Garamond" w:cs="Arial"/>
          <w:i/>
          <w:sz w:val="28"/>
          <w:szCs w:val="28"/>
          <w:u w:val="single"/>
        </w:rPr>
        <w:t>P</w:t>
      </w:r>
      <w:r w:rsidR="00F92209" w:rsidRPr="001A59AA">
        <w:rPr>
          <w:rFonts w:ascii="Garamond" w:hAnsi="Garamond" w:cs="Arial"/>
          <w:i/>
          <w:sz w:val="28"/>
          <w:szCs w:val="28"/>
          <w:u w:val="single"/>
        </w:rPr>
        <w:t>ossession et shamanisme</w:t>
      </w:r>
    </w:p>
    <w:p w14:paraId="4A835ED5" w14:textId="77777777" w:rsidR="00076468" w:rsidRPr="00C2000A" w:rsidRDefault="00076468" w:rsidP="005606EA">
      <w:pPr>
        <w:pStyle w:val="Paragraphedeliste"/>
        <w:widowControl w:val="0"/>
        <w:autoSpaceDE w:val="0"/>
        <w:autoSpaceDN w:val="0"/>
        <w:adjustRightInd w:val="0"/>
        <w:spacing w:line="276" w:lineRule="auto"/>
        <w:ind w:left="0"/>
        <w:jc w:val="both"/>
        <w:rPr>
          <w:rFonts w:ascii="Garamond" w:hAnsi="Garamond" w:cs="Arial"/>
          <w:sz w:val="28"/>
          <w:szCs w:val="28"/>
        </w:rPr>
      </w:pPr>
      <w:r w:rsidRPr="00C2000A">
        <w:rPr>
          <w:rFonts w:ascii="Garamond" w:hAnsi="Garamond" w:cs="Arial"/>
          <w:sz w:val="28"/>
          <w:szCs w:val="28"/>
        </w:rPr>
        <w:t xml:space="preserve"> </w:t>
      </w:r>
    </w:p>
    <w:p w14:paraId="2CD9FF4D" w14:textId="3C1265E6" w:rsidR="00076468" w:rsidRPr="00C2000A" w:rsidRDefault="0075609B" w:rsidP="005606EA">
      <w:pPr>
        <w:pStyle w:val="Paragraphedeliste"/>
        <w:numPr>
          <w:ilvl w:val="0"/>
          <w:numId w:val="1"/>
        </w:numPr>
        <w:spacing w:line="276" w:lineRule="auto"/>
        <w:ind w:left="0"/>
        <w:jc w:val="both"/>
        <w:rPr>
          <w:rFonts w:ascii="Garamond" w:hAnsi="Garamond" w:cs="Arial"/>
          <w:sz w:val="28"/>
          <w:szCs w:val="28"/>
        </w:rPr>
      </w:pPr>
      <w:r w:rsidRPr="00C2000A">
        <w:rPr>
          <w:rFonts w:ascii="Garamond" w:hAnsi="Garamond" w:cs="Arial"/>
          <w:color w:val="FF0000"/>
          <w:sz w:val="28"/>
          <w:szCs w:val="28"/>
        </w:rPr>
        <w:t>Mardi 14</w:t>
      </w:r>
      <w:r w:rsidR="00076468" w:rsidRPr="00C2000A">
        <w:rPr>
          <w:rFonts w:ascii="Garamond" w:hAnsi="Garamond" w:cs="Arial"/>
          <w:color w:val="FF0000"/>
          <w:sz w:val="28"/>
          <w:szCs w:val="28"/>
        </w:rPr>
        <w:t xml:space="preserve"> Avril </w:t>
      </w:r>
      <w:r w:rsidR="00076468" w:rsidRPr="00C2000A">
        <w:rPr>
          <w:rFonts w:ascii="Garamond" w:hAnsi="Garamond" w:cs="Arial"/>
          <w:sz w:val="28"/>
          <w:szCs w:val="28"/>
        </w:rPr>
        <w:t>:</w:t>
      </w:r>
      <w:r w:rsidR="00F05FF6" w:rsidRPr="00C2000A">
        <w:rPr>
          <w:rFonts w:ascii="Garamond" w:hAnsi="Garamond" w:cs="Arial"/>
          <w:sz w:val="28"/>
          <w:szCs w:val="28"/>
        </w:rPr>
        <w:t> </w:t>
      </w:r>
      <w:proofErr w:type="spellStart"/>
      <w:r w:rsidR="00267F90" w:rsidRPr="00C2000A">
        <w:rPr>
          <w:rFonts w:ascii="Garamond" w:hAnsi="Garamond" w:cs="Arial"/>
          <w:sz w:val="28"/>
          <w:szCs w:val="28"/>
        </w:rPr>
        <w:t>Tizian</w:t>
      </w:r>
      <w:proofErr w:type="spellEnd"/>
      <w:r w:rsidR="00267F90" w:rsidRPr="00C2000A">
        <w:rPr>
          <w:rFonts w:ascii="Garamond" w:hAnsi="Garamond" w:cs="Arial"/>
          <w:sz w:val="28"/>
          <w:szCs w:val="28"/>
        </w:rPr>
        <w:t xml:space="preserve"> </w:t>
      </w:r>
      <w:proofErr w:type="spellStart"/>
      <w:r w:rsidR="00267F90" w:rsidRPr="00C2000A">
        <w:rPr>
          <w:rFonts w:ascii="Garamond" w:hAnsi="Garamond" w:cs="Arial"/>
          <w:sz w:val="28"/>
          <w:szCs w:val="28"/>
        </w:rPr>
        <w:t>Leucci</w:t>
      </w:r>
      <w:proofErr w:type="spellEnd"/>
      <w:r w:rsidR="00F92209" w:rsidRPr="00C2000A">
        <w:rPr>
          <w:rFonts w:ascii="Garamond" w:hAnsi="Garamond" w:cs="Arial"/>
          <w:sz w:val="28"/>
          <w:szCs w:val="28"/>
        </w:rPr>
        <w:t xml:space="preserve"> (CEIAS/CNRS)</w:t>
      </w:r>
      <w:r w:rsidR="00267F90" w:rsidRPr="00C2000A">
        <w:rPr>
          <w:rFonts w:ascii="Garamond" w:hAnsi="Garamond" w:cs="Arial"/>
          <w:sz w:val="28"/>
          <w:szCs w:val="28"/>
        </w:rPr>
        <w:t xml:space="preserve"> : </w:t>
      </w:r>
      <w:r w:rsidR="00FC077D" w:rsidRPr="001A59AA">
        <w:rPr>
          <w:rFonts w:ascii="Garamond" w:hAnsi="Garamond" w:cs="Arial"/>
          <w:i/>
          <w:sz w:val="28"/>
          <w:szCs w:val="28"/>
          <w:u w:val="single"/>
        </w:rPr>
        <w:t>A</w:t>
      </w:r>
      <w:r w:rsidR="00267F90" w:rsidRPr="001A59AA">
        <w:rPr>
          <w:rFonts w:ascii="Garamond" w:hAnsi="Garamond" w:cs="Arial"/>
          <w:i/>
          <w:sz w:val="28"/>
          <w:szCs w:val="28"/>
          <w:u w:val="single"/>
        </w:rPr>
        <w:t>mours chantés et extases amoureuses</w:t>
      </w:r>
      <w:r w:rsidR="00267F90" w:rsidRPr="00C2000A">
        <w:rPr>
          <w:rFonts w:ascii="Garamond" w:hAnsi="Garamond" w:cs="Arial"/>
          <w:sz w:val="28"/>
          <w:szCs w:val="28"/>
        </w:rPr>
        <w:t xml:space="preserve"> </w:t>
      </w:r>
    </w:p>
    <w:p w14:paraId="4223F25B" w14:textId="77777777" w:rsidR="00076468" w:rsidRPr="00C2000A" w:rsidRDefault="00076468" w:rsidP="005606EA">
      <w:pPr>
        <w:pStyle w:val="Paragraphedeliste"/>
        <w:spacing w:line="276" w:lineRule="auto"/>
        <w:ind w:left="0"/>
        <w:jc w:val="both"/>
        <w:rPr>
          <w:rFonts w:ascii="Garamond" w:hAnsi="Garamond" w:cs="Arial"/>
          <w:sz w:val="28"/>
          <w:szCs w:val="28"/>
        </w:rPr>
      </w:pPr>
    </w:p>
    <w:p w14:paraId="693E8A08" w14:textId="4CE6A1CA" w:rsidR="00076468" w:rsidRPr="00C2000A" w:rsidRDefault="0075609B" w:rsidP="005606EA">
      <w:pPr>
        <w:pStyle w:val="Paragraphedeliste"/>
        <w:numPr>
          <w:ilvl w:val="0"/>
          <w:numId w:val="1"/>
        </w:numPr>
        <w:spacing w:line="276" w:lineRule="auto"/>
        <w:ind w:left="0"/>
        <w:jc w:val="both"/>
        <w:rPr>
          <w:rFonts w:ascii="Garamond" w:eastAsia="Times New Roman" w:hAnsi="Garamond"/>
          <w:sz w:val="28"/>
          <w:szCs w:val="28"/>
        </w:rPr>
      </w:pPr>
      <w:r w:rsidRPr="00C2000A">
        <w:rPr>
          <w:rFonts w:ascii="Garamond" w:hAnsi="Garamond" w:cs="Arial"/>
          <w:color w:val="FF0000"/>
          <w:sz w:val="28"/>
          <w:szCs w:val="28"/>
        </w:rPr>
        <w:t>Mardi</w:t>
      </w:r>
      <w:r w:rsidR="00547AF3" w:rsidRPr="00C2000A">
        <w:rPr>
          <w:rFonts w:ascii="Garamond" w:hAnsi="Garamond" w:cs="Arial"/>
          <w:color w:val="FF0000"/>
          <w:sz w:val="28"/>
          <w:szCs w:val="28"/>
        </w:rPr>
        <w:t xml:space="preserve"> </w:t>
      </w:r>
      <w:r w:rsidRPr="00C2000A">
        <w:rPr>
          <w:rFonts w:ascii="Garamond" w:hAnsi="Garamond" w:cs="Arial"/>
          <w:color w:val="FF0000"/>
          <w:sz w:val="28"/>
          <w:szCs w:val="28"/>
        </w:rPr>
        <w:t xml:space="preserve">19 </w:t>
      </w:r>
      <w:r w:rsidR="00076468" w:rsidRPr="00C2000A">
        <w:rPr>
          <w:rFonts w:ascii="Garamond" w:hAnsi="Garamond" w:cs="Arial"/>
          <w:color w:val="FF0000"/>
          <w:sz w:val="28"/>
          <w:szCs w:val="28"/>
        </w:rPr>
        <w:t>mai </w:t>
      </w:r>
      <w:r w:rsidR="00076468" w:rsidRPr="00C2000A">
        <w:rPr>
          <w:rFonts w:ascii="Garamond" w:hAnsi="Garamond" w:cs="Arial"/>
          <w:color w:val="FF6600"/>
          <w:sz w:val="28"/>
          <w:szCs w:val="28"/>
        </w:rPr>
        <w:t>:</w:t>
      </w:r>
      <w:r w:rsidR="00184872" w:rsidRPr="00C2000A">
        <w:rPr>
          <w:rFonts w:ascii="Garamond" w:hAnsi="Garamond" w:cs="Arial"/>
          <w:sz w:val="28"/>
          <w:szCs w:val="28"/>
        </w:rPr>
        <w:t xml:space="preserve"> Marie-Caroline </w:t>
      </w:r>
      <w:proofErr w:type="spellStart"/>
      <w:r w:rsidR="00184872" w:rsidRPr="00C2000A">
        <w:rPr>
          <w:rFonts w:ascii="Garamond" w:hAnsi="Garamond" w:cs="Arial"/>
          <w:sz w:val="28"/>
          <w:szCs w:val="28"/>
        </w:rPr>
        <w:t>Saglio</w:t>
      </w:r>
      <w:proofErr w:type="spellEnd"/>
      <w:r w:rsidR="00F92209" w:rsidRPr="00C2000A">
        <w:rPr>
          <w:rFonts w:ascii="Garamond" w:hAnsi="Garamond" w:cs="Arial"/>
          <w:sz w:val="28"/>
          <w:szCs w:val="28"/>
        </w:rPr>
        <w:t xml:space="preserve"> (INALCO)</w:t>
      </w:r>
      <w:r w:rsidR="00267F90" w:rsidRPr="00C2000A">
        <w:rPr>
          <w:rFonts w:ascii="Garamond" w:hAnsi="Garamond" w:cs="Arial"/>
          <w:sz w:val="28"/>
          <w:szCs w:val="28"/>
        </w:rPr>
        <w:t xml:space="preserve"> : </w:t>
      </w:r>
      <w:r w:rsidR="00F92209" w:rsidRPr="001A59AA">
        <w:rPr>
          <w:rFonts w:ascii="Garamond" w:eastAsia="Times New Roman" w:hAnsi="Garamond"/>
          <w:i/>
          <w:sz w:val="28"/>
          <w:szCs w:val="28"/>
          <w:u w:val="single"/>
        </w:rPr>
        <w:t>La schizophrénie dans le temple</w:t>
      </w:r>
      <w:r w:rsidR="0035006A" w:rsidRPr="001A59AA">
        <w:rPr>
          <w:rFonts w:ascii="Garamond" w:eastAsia="Times New Roman" w:hAnsi="Garamond"/>
          <w:i/>
          <w:sz w:val="28"/>
          <w:szCs w:val="28"/>
          <w:u w:val="single"/>
        </w:rPr>
        <w:t xml:space="preserve"> </w:t>
      </w:r>
      <w:r w:rsidR="00F92209" w:rsidRPr="001A59AA">
        <w:rPr>
          <w:rFonts w:ascii="Garamond" w:eastAsia="Times New Roman" w:hAnsi="Garamond"/>
          <w:i/>
          <w:sz w:val="28"/>
          <w:szCs w:val="28"/>
          <w:u w:val="single"/>
        </w:rPr>
        <w:t>: frontières thérapeutiques et subjectivité</w:t>
      </w:r>
    </w:p>
    <w:p w14:paraId="1F42564F" w14:textId="77777777" w:rsidR="00383051" w:rsidRPr="00C2000A" w:rsidRDefault="00383051">
      <w:pPr>
        <w:rPr>
          <w:rFonts w:ascii="Garamond" w:hAnsi="Garamond"/>
          <w:sz w:val="28"/>
          <w:szCs w:val="28"/>
        </w:rPr>
      </w:pPr>
    </w:p>
    <w:sectPr w:rsidR="00383051" w:rsidRPr="00C2000A" w:rsidSect="0023348B">
      <w:pgSz w:w="11904" w:h="16836"/>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جيزة">
    <w:altName w:val="Geeza Pro"/>
    <w:charset w:val="54"/>
    <w:family w:val="auto"/>
    <w:pitch w:val="variable"/>
    <w:sig w:usb0="01200000"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B2D94"/>
    <w:multiLevelType w:val="hybridMultilevel"/>
    <w:tmpl w:val="74B49A1C"/>
    <w:lvl w:ilvl="0" w:tplc="8962F9D2">
      <w:start w:val="17"/>
      <w:numFmt w:val="bullet"/>
      <w:lvlText w:val="-"/>
      <w:lvlJc w:val="left"/>
      <w:pPr>
        <w:ind w:left="720" w:hanging="360"/>
      </w:pPr>
      <w:rPr>
        <w:rFonts w:ascii="Arial Narrow" w:eastAsia="MS Mincho" w:hAnsi="Arial Narrow" w:cs="Times New Roman" w:hint="default"/>
        <w:b w:val="0"/>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efaultTabStop w:val="708"/>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051"/>
    <w:rsid w:val="00076468"/>
    <w:rsid w:val="00184872"/>
    <w:rsid w:val="001A59AA"/>
    <w:rsid w:val="001B6BF4"/>
    <w:rsid w:val="001F2DF4"/>
    <w:rsid w:val="0023348B"/>
    <w:rsid w:val="00243F85"/>
    <w:rsid w:val="002608C6"/>
    <w:rsid w:val="00267F90"/>
    <w:rsid w:val="002A4883"/>
    <w:rsid w:val="0035006A"/>
    <w:rsid w:val="00383051"/>
    <w:rsid w:val="003B0279"/>
    <w:rsid w:val="00547AF3"/>
    <w:rsid w:val="005606EA"/>
    <w:rsid w:val="005E4038"/>
    <w:rsid w:val="00632C6E"/>
    <w:rsid w:val="00634793"/>
    <w:rsid w:val="006473A5"/>
    <w:rsid w:val="006C5861"/>
    <w:rsid w:val="0075609B"/>
    <w:rsid w:val="007B19D5"/>
    <w:rsid w:val="008548FB"/>
    <w:rsid w:val="008C3496"/>
    <w:rsid w:val="0095502A"/>
    <w:rsid w:val="00B31982"/>
    <w:rsid w:val="00C2000A"/>
    <w:rsid w:val="00C310F2"/>
    <w:rsid w:val="00D92674"/>
    <w:rsid w:val="00DB177C"/>
    <w:rsid w:val="00DF6BBE"/>
    <w:rsid w:val="00E85252"/>
    <w:rsid w:val="00E937CA"/>
    <w:rsid w:val="00F05FF6"/>
    <w:rsid w:val="00F21623"/>
    <w:rsid w:val="00F92209"/>
    <w:rsid w:val="00FC077D"/>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A09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Thmis">
    <w:name w:val="Art Thémis"/>
    <w:basedOn w:val="Normal"/>
    <w:pPr>
      <w:spacing w:before="120" w:after="120"/>
      <w:ind w:firstLine="567"/>
      <w:jc w:val="both"/>
    </w:pPr>
    <w:rPr>
      <w:rFonts w:ascii="Times New Roman" w:hAnsi="Times New Roman"/>
    </w:rPr>
  </w:style>
  <w:style w:type="paragraph" w:customStyle="1" w:styleId="Notesur">
    <w:name w:val="Note sur…)"/>
    <w:basedOn w:val="ArtThmis"/>
    <w:pPr>
      <w:keepNext/>
      <w:pBdr>
        <w:left w:val="single" w:sz="48" w:space="15" w:color="808080"/>
      </w:pBdr>
      <w:ind w:left="1720"/>
    </w:pPr>
    <w:rPr>
      <w:sz w:val="22"/>
    </w:rPr>
  </w:style>
  <w:style w:type="character" w:styleId="Lienhypertexte">
    <w:name w:val="Hyperlink"/>
    <w:basedOn w:val="Policepardfaut"/>
    <w:rPr>
      <w:color w:val="800000"/>
      <w:u w:val="none"/>
    </w:rPr>
  </w:style>
  <w:style w:type="paragraph" w:customStyle="1" w:styleId="Arabe">
    <w:name w:val="Arabe"/>
    <w:basedOn w:val="Normal"/>
    <w:pPr>
      <w:jc w:val="right"/>
    </w:pPr>
    <w:rPr>
      <w:rFonts w:ascii="جيزة" w:hAnsi="جيزة"/>
      <w:noProof/>
    </w:rPr>
  </w:style>
  <w:style w:type="paragraph" w:customStyle="1" w:styleId="ArtThmisUK">
    <w:name w:val="Art Thémis UK"/>
    <w:basedOn w:val="ArtThmis"/>
    <w:rPr>
      <w:lang w:val="en-GB"/>
    </w:rPr>
  </w:style>
  <w:style w:type="character" w:styleId="lev">
    <w:name w:val="Strong"/>
    <w:uiPriority w:val="22"/>
    <w:qFormat/>
    <w:rsid w:val="00076468"/>
    <w:rPr>
      <w:b/>
      <w:bCs/>
    </w:rPr>
  </w:style>
  <w:style w:type="paragraph" w:styleId="Paragraphedeliste">
    <w:name w:val="List Paragraph"/>
    <w:basedOn w:val="Normal"/>
    <w:uiPriority w:val="34"/>
    <w:qFormat/>
    <w:rsid w:val="00076468"/>
    <w:pPr>
      <w:spacing w:after="0"/>
      <w:ind w:left="720"/>
      <w:contextualSpacing/>
    </w:pPr>
    <w:rPr>
      <w:rFonts w:ascii="Cambria" w:eastAsia="MS Mincho" w:hAnsi="Cambria" w:cs="Times New Roman"/>
      <w:szCs w:val="24"/>
      <w:lang w:eastAsia="fr-FR"/>
    </w:rPr>
  </w:style>
  <w:style w:type="character" w:customStyle="1" w:styleId="affiliation">
    <w:name w:val="affiliation"/>
    <w:basedOn w:val="Policepardfaut"/>
    <w:rsid w:val="000764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Thmis">
    <w:name w:val="Art Thémis"/>
    <w:basedOn w:val="Normal"/>
    <w:pPr>
      <w:spacing w:before="120" w:after="120"/>
      <w:ind w:firstLine="567"/>
      <w:jc w:val="both"/>
    </w:pPr>
    <w:rPr>
      <w:rFonts w:ascii="Times New Roman" w:hAnsi="Times New Roman"/>
    </w:rPr>
  </w:style>
  <w:style w:type="paragraph" w:customStyle="1" w:styleId="Notesur">
    <w:name w:val="Note sur…)"/>
    <w:basedOn w:val="ArtThmis"/>
    <w:pPr>
      <w:keepNext/>
      <w:pBdr>
        <w:left w:val="single" w:sz="48" w:space="15" w:color="808080"/>
      </w:pBdr>
      <w:ind w:left="1720"/>
    </w:pPr>
    <w:rPr>
      <w:sz w:val="22"/>
    </w:rPr>
  </w:style>
  <w:style w:type="character" w:styleId="Lienhypertexte">
    <w:name w:val="Hyperlink"/>
    <w:basedOn w:val="Policepardfaut"/>
    <w:rPr>
      <w:color w:val="800000"/>
      <w:u w:val="none"/>
    </w:rPr>
  </w:style>
  <w:style w:type="paragraph" w:customStyle="1" w:styleId="Arabe">
    <w:name w:val="Arabe"/>
    <w:basedOn w:val="Normal"/>
    <w:pPr>
      <w:jc w:val="right"/>
    </w:pPr>
    <w:rPr>
      <w:rFonts w:ascii="جيزة" w:hAnsi="جيزة"/>
      <w:noProof/>
    </w:rPr>
  </w:style>
  <w:style w:type="paragraph" w:customStyle="1" w:styleId="ArtThmisUK">
    <w:name w:val="Art Thémis UK"/>
    <w:basedOn w:val="ArtThmis"/>
    <w:rPr>
      <w:lang w:val="en-GB"/>
    </w:rPr>
  </w:style>
  <w:style w:type="character" w:styleId="lev">
    <w:name w:val="Strong"/>
    <w:uiPriority w:val="22"/>
    <w:qFormat/>
    <w:rsid w:val="00076468"/>
    <w:rPr>
      <w:b/>
      <w:bCs/>
    </w:rPr>
  </w:style>
  <w:style w:type="paragraph" w:styleId="Paragraphedeliste">
    <w:name w:val="List Paragraph"/>
    <w:basedOn w:val="Normal"/>
    <w:uiPriority w:val="34"/>
    <w:qFormat/>
    <w:rsid w:val="00076468"/>
    <w:pPr>
      <w:spacing w:after="0"/>
      <w:ind w:left="720"/>
      <w:contextualSpacing/>
    </w:pPr>
    <w:rPr>
      <w:rFonts w:ascii="Cambria" w:eastAsia="MS Mincho" w:hAnsi="Cambria" w:cs="Times New Roman"/>
      <w:szCs w:val="24"/>
      <w:lang w:eastAsia="fr-FR"/>
    </w:rPr>
  </w:style>
  <w:style w:type="character" w:customStyle="1" w:styleId="affiliation">
    <w:name w:val="affiliation"/>
    <w:basedOn w:val="Policepardfaut"/>
    <w:rsid w:val="00076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3174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獫票楧栮捯洀鉭曮㞱Û뜰⠲쎔딁烊皭〼፥ᙼ䕸忤઱</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Puig</dc:creator>
  <cp:lastModifiedBy>mfmeunie</cp:lastModifiedBy>
  <cp:revision>2</cp:revision>
  <dcterms:created xsi:type="dcterms:W3CDTF">2015-03-25T10:41:00Z</dcterms:created>
  <dcterms:modified xsi:type="dcterms:W3CDTF">2015-03-25T10:41:00Z</dcterms:modified>
</cp:coreProperties>
</file>